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53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青岛琅琊台集团股份有限公司</w:t>
      </w:r>
    </w:p>
    <w:p w14:paraId="1633B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2026年度业务车辆集中采购项目招标公告</w:t>
      </w:r>
    </w:p>
    <w:p w14:paraId="1A37D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项目编号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lytccwl20260002</w:t>
      </w:r>
    </w:p>
    <w:p w14:paraId="00BC2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392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一、招标条件</w:t>
      </w:r>
    </w:p>
    <w:p w14:paraId="15EE44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年度采购计划及车辆更新需求，现决定通过公开招标方式确定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车辆集中采购的供应商。</w:t>
      </w:r>
    </w:p>
    <w:p w14:paraId="609F7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二、技术规格要求</w:t>
      </w:r>
    </w:p>
    <w:p w14:paraId="244D8D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（一）总体要求</w:t>
      </w:r>
    </w:p>
    <w:p w14:paraId="0F4BB99C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1、车辆类别为纯电动轻型客车；</w:t>
      </w:r>
    </w:p>
    <w:p w14:paraId="6ED3A5D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2、必须列入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《道路机动车辆生产企业及产品公告》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64AEB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产品技术状态必须与公告及强制性产品认证（CCC）一致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，包括充电桩；</w:t>
      </w:r>
    </w:p>
    <w:p w14:paraId="50FCC0D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适用标准：全面符合电动汽车相关的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现行有效的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中国国家标准（GB），特别是安全、能耗和性能标准。</w:t>
      </w:r>
    </w:p>
    <w:p w14:paraId="608D49B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（二）核心性能要求</w:t>
      </w:r>
    </w:p>
    <w:p w14:paraId="64E91A8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1、外形尺寸：长约5米、宽约1.9米、高约2米</w:t>
      </w:r>
    </w:p>
    <w:p w14:paraId="3DF6138E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2、电池续航：300公里以上（CLTC标准），冬季满载实际续航不低于200公里；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在质保期内，电池容量衰减不得超过20%（即保持率不低于80%）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如果超过，厂家负责免费维修或更换。</w:t>
      </w:r>
    </w:p>
    <w:p w14:paraId="221B8AE2">
      <w:pPr>
        <w:ind w:firstLine="640" w:firstLineChars="200"/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3、百公里电耗：17.5kWh/100km以下</w:t>
      </w:r>
    </w:p>
    <w:p w14:paraId="7ED7AE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4、电池类型：优先磷酸铁锂电池</w:t>
      </w:r>
    </w:p>
    <w:p w14:paraId="581A661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5、充电性能：支持直流快充，且40分钟以内可从20%充至90%</w:t>
      </w:r>
    </w:p>
    <w:p w14:paraId="29F258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6、动力要求：最大爬坡度25%以上</w:t>
      </w:r>
    </w:p>
    <w:p w14:paraId="0D915B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7、载货能力：2吨以上</w:t>
      </w:r>
    </w:p>
    <w:p w14:paraId="761FFC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（三）其他要求</w:t>
      </w:r>
    </w:p>
    <w:p w14:paraId="10C3EA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1、车身结构：采用高强度、耐腐蚀的车身材料及工艺；</w:t>
      </w:r>
    </w:p>
    <w:p w14:paraId="6A57DE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2、配备一定数量的充电桩设备；</w:t>
      </w:r>
    </w:p>
    <w:p w14:paraId="52E902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3、能够提供试驾车，且交付车辆必须与投标时确认的试驾车在配置、性能和工艺上完全一致；</w:t>
      </w:r>
    </w:p>
    <w:p w14:paraId="56D71A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（四）售后服务</w:t>
      </w:r>
    </w:p>
    <w:p w14:paraId="769E29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1、整车质保3年/10万公里以上、三电系统质保8年/40万公里以上；</w:t>
      </w:r>
    </w:p>
    <w:p w14:paraId="135318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2、在青岛范围内设有授权服务网点，能提供24小时应急救援服务。</w:t>
      </w:r>
    </w:p>
    <w:p w14:paraId="0CCD0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三、采购数量</w:t>
      </w:r>
    </w:p>
    <w:p w14:paraId="078C21F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24台</w:t>
      </w:r>
    </w:p>
    <w:p w14:paraId="10385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四、投标人资格要求</w:t>
      </w:r>
    </w:p>
    <w:p w14:paraId="13EE69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具有独立承担民事责任能力的在中华人民共和国境内注册的法人，持有有效的营业执照。</w:t>
      </w:r>
    </w:p>
    <w:p w14:paraId="61EC9C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投标人必须是所投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包对应车辆品牌的中国境内授权经销商，且授权范围包含本项目招标车型，并提供制造商针对本项目或投标人的有效授权证明文件。</w:t>
      </w:r>
    </w:p>
    <w:p w14:paraId="257BB5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具有良好的商业信誉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BD59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有履行合同所必需的供货、售后服务及专业技术能力，在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设有固定的、具备相应资质的维修服务网点。</w:t>
      </w:r>
    </w:p>
    <w:p w14:paraId="1EE94C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本次采购活动前三年内，在经营活动中没有重大违法记录，未被列入失信被执行人、重大税收违法案件当事人名单、政府采购严重违法失信行为记录名单（提供书面声明或通过“信用中国”等网站查询的截图）。</w:t>
      </w:r>
    </w:p>
    <w:p w14:paraId="7B45FB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投标人须符合国家有关节能环保、新能源汽车相关政策要求，所投车辆须纳入《新能源汽车推广应用推荐车型目录》，且具备有效的车辆免征车辆购置税证明相关资质。</w:t>
      </w:r>
    </w:p>
    <w:p w14:paraId="0D5862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本项目不接受联合体投标。</w:t>
      </w:r>
    </w:p>
    <w:p w14:paraId="1E10A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五、招标文件的获取</w:t>
      </w:r>
    </w:p>
    <w:p w14:paraId="1BFDA1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请于2026年2月10日17:00前，投标人需提供以下文件至仓储物流中心，同步将投标文件电子版发送至邮箱：lytwuliuzu@126.com，投标人资质审核通过后，告知投标人投标文件密码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B8AA0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营业执照副本复印件（加盖公章）；</w:t>
      </w:r>
    </w:p>
    <w:p w14:paraId="5649DB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法定代表人身份证明书及身份证复印件；</w:t>
      </w:r>
    </w:p>
    <w:p w14:paraId="6CD8A3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法定代表人授权委托书及被授权人身份证原件及复印件（非法定代表人本人办理时）；</w:t>
      </w:r>
    </w:p>
    <w:p w14:paraId="691E247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品牌授权证明文件复印件（加盖公章）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F21FA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5、青岛市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固定的、具备相应资质的维修服务网点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C03A1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6、征信证明；</w:t>
      </w:r>
    </w:p>
    <w:p w14:paraId="11CA21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7、车型官方技术规格彩页及国家公告目录页。</w:t>
      </w:r>
    </w:p>
    <w:p w14:paraId="3C5B1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六、投标文件的递交</w:t>
      </w:r>
    </w:p>
    <w:p w14:paraId="6EB22A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投标文件应分为正本壹份、副本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份，并在封面明确标注“正本”或“副本”。正本与副本如有不一致，以正本为准。</w:t>
      </w:r>
    </w:p>
    <w:p w14:paraId="7C9E18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所有文件应按顺序胶装成册，不得活页散装。正本、副本应分别密封在内层信封，所有内层信封再统一密封在一个外层信封中。封口处应加盖投标人公章。</w:t>
      </w:r>
    </w:p>
    <w:p w14:paraId="7858E9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外层信封上应清晰写明：招标人名称及地址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项目名称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投标人名称及地址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3CABDC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4、保证金30000元，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称：青岛琅琊台集团股份有限公司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开户行及账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工商银行青岛市黄岛支行3803028409022153870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若未中标，招标方将在开标后的7日内把投标保证金原路返回原账号（是指对公账户），若中标，招标方将在签订合同后把投标保证金原路返回原账号，期间投标保证金不产生利息。</w:t>
      </w:r>
    </w:p>
    <w:p w14:paraId="7702C0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递交截止时间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17:00前；西海岸新区三沙路3316号青岛琅琊台集团仓储物流中心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3282EB7">
      <w:pPr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6、联系人及电话：杨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经理18765931719,张经理15318796059。</w:t>
      </w:r>
    </w:p>
    <w:p w14:paraId="4D096670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逾期送达、未送达指定地点或未按招标文件要求密封的投标文件，招标人将不予受理。</w:t>
      </w:r>
    </w:p>
    <w:p w14:paraId="41B87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七、开标时间：另行通知</w:t>
      </w:r>
    </w:p>
    <w:p w14:paraId="53596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八、其他</w:t>
      </w:r>
    </w:p>
    <w:p w14:paraId="5B2319B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投标人应确保所供车辆为全新原厂正品，符合国家机动车出厂标准，并能开具正规机动车销售统一发票。</w:t>
      </w:r>
    </w:p>
    <w:p w14:paraId="2C29DC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车辆采购的最终配置、颜色、内饰等细节，可在下单前与中标人确认，但核心型号与技术规格须与本公告一致。</w:t>
      </w:r>
    </w:p>
    <w:p w14:paraId="16923C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本次招标的综合评标办法将重点考虑：投标报价、售后服务方案（含网点覆盖、响应时间、维修保养优惠等）、交付保障能力等。</w:t>
      </w:r>
    </w:p>
    <w:p w14:paraId="14AAB57F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青岛琅琊台集团股份有限公司</w:t>
      </w:r>
    </w:p>
    <w:p w14:paraId="54372E7E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5483"/>
    <w:rsid w:val="066B6CCE"/>
    <w:rsid w:val="091031FC"/>
    <w:rsid w:val="0C4A6383"/>
    <w:rsid w:val="0CB36753"/>
    <w:rsid w:val="0CBA38C5"/>
    <w:rsid w:val="0E06538F"/>
    <w:rsid w:val="0E2651BD"/>
    <w:rsid w:val="11F272A1"/>
    <w:rsid w:val="190C6531"/>
    <w:rsid w:val="1BA220C9"/>
    <w:rsid w:val="1C5638B8"/>
    <w:rsid w:val="1CA72504"/>
    <w:rsid w:val="1D036980"/>
    <w:rsid w:val="2C92390F"/>
    <w:rsid w:val="2EB0456A"/>
    <w:rsid w:val="38A17E17"/>
    <w:rsid w:val="3E845177"/>
    <w:rsid w:val="44FE14DD"/>
    <w:rsid w:val="45900745"/>
    <w:rsid w:val="46843C64"/>
    <w:rsid w:val="4BA7333B"/>
    <w:rsid w:val="4BCE352A"/>
    <w:rsid w:val="502C0C2D"/>
    <w:rsid w:val="573F0E1D"/>
    <w:rsid w:val="59CD51B3"/>
    <w:rsid w:val="5C9811A6"/>
    <w:rsid w:val="5DDE3802"/>
    <w:rsid w:val="6301553A"/>
    <w:rsid w:val="632D33ED"/>
    <w:rsid w:val="648871D7"/>
    <w:rsid w:val="64A5768D"/>
    <w:rsid w:val="65807D91"/>
    <w:rsid w:val="6CBC11B2"/>
    <w:rsid w:val="71B90CF4"/>
    <w:rsid w:val="735D659A"/>
    <w:rsid w:val="7D7B6806"/>
    <w:rsid w:val="7DC36E13"/>
    <w:rsid w:val="7F2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1539</Words>
  <Characters>1645</Characters>
  <Lines>0</Lines>
  <Paragraphs>0</Paragraphs>
  <TotalTime>0</TotalTime>
  <ScaleCrop>false</ScaleCrop>
  <LinksUpToDate>false</LinksUpToDate>
  <CharactersWithSpaces>1656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2026-01-15T00:21:00Z</dcterms:created>
  <dc:creator>YGY</dc:creator>
  <cp:lastModifiedBy>杨桂英</cp:lastModifiedBy>
  <cp:lastPrinted>2026-02-04T04:27:00Z</cp:lastPrinted>
  <dcterms:modified xsi:type="dcterms:W3CDTF">2026-02-05T06:04:31Z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eyJoZGlkIjoiYTIwM2Q4YTJjZTgzNjU0ZTliMjRiYjcyODkxZDI2MjIiLCJ1c2VySWQiOiI1Njc4ODc1MTMifQ==</vt:lpwstr>
  </property>
  <property fmtid="{D5CDD505-2E9C-101B-9397-08002B2CF9AE}" pid="4" name="ICV">
    <vt:lpwstr>ED907C46B1A94B90BFA0BF1FF8B72CFB_12</vt:lpwstr>
  </property>
</Properties>
</file>